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07982">
      <w:pPr>
        <w:spacing w:line="290" w:lineRule="auto"/>
        <w:rPr>
          <w:rFonts w:ascii="Arial"/>
          <w:sz w:val="21"/>
        </w:rPr>
      </w:pPr>
      <w:r>
        <w:rPr>
          <w:color w:val="58595B"/>
          <w:position w:val="-9"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6249670</wp:posOffset>
            </wp:positionH>
            <wp:positionV relativeFrom="paragraph">
              <wp:posOffset>59055</wp:posOffset>
            </wp:positionV>
            <wp:extent cx="669925" cy="241935"/>
            <wp:effectExtent l="0" t="0" r="635" b="1905"/>
            <wp:wrapNone/>
            <wp:docPr id="72" name="图片 72" descr="易事特logo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易事特logo-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6" o:spid="_x0000_s1026" o:spt="1" style="position:absolute;left:0pt;margin-left:47.75pt;margin-top:2.15pt;height:199.15pt;width:9.8pt;mso-position-horizontal-relative:page;mso-position-vertical-relative:page;z-index:251662336;mso-width-relative:page;mso-height-relative:page;" fillcolor="#BE1E2D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5616D23E">
      <w:pPr>
        <w:spacing w:line="290" w:lineRule="auto"/>
        <w:rPr>
          <w:rFonts w:ascii="Arial"/>
          <w:sz w:val="21"/>
        </w:rPr>
      </w:pPr>
    </w:p>
    <w:p w14:paraId="78461C6F">
      <w:pPr>
        <w:spacing w:line="291" w:lineRule="auto"/>
        <w:rPr>
          <w:rFonts w:ascii="Arial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125730</wp:posOffset>
                </wp:positionV>
                <wp:extent cx="4046220" cy="4191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3305" y="673735"/>
                          <a:ext cx="40462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D2159">
                            <w:pP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eDome ESS Management Platform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25pt;margin-top:9.9pt;height:33pt;width:318.6pt;z-index:251662336;mso-width-relative:page;mso-height-relative:page;" filled="f" stroked="f" coordsize="21600,21600" o:gfxdata="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nf9wDYAAAACQEAAA8AAAAAAAAAAQAg&#10;AAAAIgAAAGRycy9kb3ducmV2LnhtbFBLAQIUABQAAAAIAIdO4kC6HUfGRwIAAHEEAAAOAAAAAAAA&#10;AAEAIAAAACc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D2159">
                      <w:pPr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36"/>
                          <w:szCs w:val="36"/>
                        </w:rPr>
                        <w:t>eDome ESS Management Platform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1E10208">
      <w:pPr>
        <w:spacing w:line="291" w:lineRule="auto"/>
        <w:rPr>
          <w:rFonts w:ascii="Arial"/>
          <w:sz w:val="21"/>
        </w:rPr>
      </w:pPr>
    </w:p>
    <w:p w14:paraId="2CD7C6FC">
      <w:pPr>
        <w:pStyle w:val="2"/>
        <w:spacing w:before="55" w:line="199" w:lineRule="auto"/>
        <w:ind w:left="1400"/>
        <w:outlineLvl w:val="0"/>
        <w:rPr>
          <w:sz w:val="19"/>
          <w:szCs w:val="19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-995680</wp:posOffset>
            </wp:positionV>
            <wp:extent cx="7664450" cy="434086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64285" cy="4340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207FA">
      <w:pPr>
        <w:spacing w:line="258" w:lineRule="auto"/>
        <w:rPr>
          <w:rFonts w:ascii="Arial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92710</wp:posOffset>
                </wp:positionV>
                <wp:extent cx="6155690" cy="9601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8065" y="1353185"/>
                          <a:ext cx="615569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38A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0" w:lineRule="exact"/>
                              <w:jc w:val="both"/>
                              <w:textAlignment w:val="baseline"/>
                              <w:rPr>
                                <w:rFonts w:hint="default" w:ascii="Arial" w:hAnsi="Arial" w:eastAsia="宋体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EAEMS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noBreakHyphen/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DM919 is an integrated energy management solution specifically engineered for large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noBreakHyphen/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scale energy storage facilities with capacities ranging from 100 MWh to the GWh level. </w:t>
                            </w:r>
                          </w:p>
                          <w:p w14:paraId="0F75C77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60" w:lineRule="exact"/>
                              <w:jc w:val="both"/>
                              <w:textAlignment w:val="baseline"/>
                              <w:rPr>
                                <w:rFonts w:hint="default"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Capable of processing massive volumes of monitoring data, ensuring rapid response, and supporting diverse operational modes, this system delivers real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noBreakHyphen/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time monitoring, intelligent scheduling, comprehensive analysis, and efficient maintenance. It safeguards the safe, reliable and stable operation of energy storage stations.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25pt;margin-top:7.3pt;height:75.6pt;width:484.7pt;z-index:251663360;mso-width-relative:page;mso-height-relative:page;" filled="f" stroked="f" coordsize="21600,21600" o:gfxdata="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a/FO62gAAAAsBAAAPAAAAAAAA&#10;AAEAIAAAACIAAABkcnMvZG93bnJldi54bWxQSwECFAAUAAAACACHTuJAkFJHwkkCAABy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E38A18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0" w:lineRule="exact"/>
                        <w:jc w:val="both"/>
                        <w:textAlignment w:val="baseline"/>
                        <w:rPr>
                          <w:rFonts w:hint="default" w:ascii="Arial" w:hAnsi="Arial" w:eastAsia="宋体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EAEMS</w:t>
                      </w:r>
                      <w:r>
                        <w:rPr>
                          <w:rFonts w:hint="default" w:ascii="Arial" w:hAnsi="Arial" w:eastAsia="宋体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noBreakHyphen/>
                      </w:r>
                      <w:r>
                        <w:rPr>
                          <w:rFonts w:hint="default" w:ascii="Arial" w:hAnsi="Arial" w:eastAsia="宋体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DM919 is an integrated energy management solution specifically engineered for large</w:t>
                      </w:r>
                      <w:r>
                        <w:rPr>
                          <w:rFonts w:hint="default" w:ascii="Arial" w:hAnsi="Arial" w:eastAsia="宋体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noBreakHyphen/>
                      </w:r>
                      <w:r>
                        <w:rPr>
                          <w:rFonts w:hint="default" w:ascii="Arial" w:hAnsi="Arial" w:eastAsia="宋体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scale energy storage facilities with capacities ranging from 100 MWh to the GWh level. </w:t>
                      </w:r>
                    </w:p>
                    <w:p w14:paraId="0F75C774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60" w:lineRule="exact"/>
                        <w:jc w:val="both"/>
                        <w:textAlignment w:val="baseline"/>
                        <w:rPr>
                          <w:rFonts w:hint="default"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Capable of processing massive volumes of monitoring data, ensuring rapid response, and supporting diverse operational modes, this system delivers real</w:t>
                      </w:r>
                      <w:r>
                        <w:rPr>
                          <w:rFonts w:hint="default" w:ascii="Arial" w:hAnsi="Arial" w:eastAsia="宋体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noBreakHyphen/>
                      </w:r>
                      <w:r>
                        <w:rPr>
                          <w:rFonts w:hint="default" w:ascii="Arial" w:hAnsi="Arial" w:eastAsia="宋体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time monitoring, intelligent scheduling, comprehensive analysis, and efficient maintenance. It safeguards the safe, reliable and stable operation of energy storage stations.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416B98F8">
      <w:pPr>
        <w:spacing w:line="254" w:lineRule="auto"/>
        <w:rPr>
          <w:rFonts w:ascii="Arial"/>
          <w:sz w:val="21"/>
        </w:rPr>
      </w:pPr>
    </w:p>
    <w:p w14:paraId="11822C55">
      <w:pPr>
        <w:spacing w:line="254" w:lineRule="auto"/>
        <w:rPr>
          <w:rFonts w:ascii="Arial"/>
          <w:sz w:val="21"/>
        </w:rPr>
      </w:pPr>
    </w:p>
    <w:p w14:paraId="6531A8CB">
      <w:pPr>
        <w:spacing w:line="254" w:lineRule="auto"/>
        <w:rPr>
          <w:rFonts w:ascii="Arial"/>
          <w:sz w:val="21"/>
        </w:rPr>
      </w:pPr>
    </w:p>
    <w:p w14:paraId="2A93A69E">
      <w:pPr>
        <w:spacing w:line="254" w:lineRule="auto"/>
        <w:rPr>
          <w:rFonts w:ascii="Arial"/>
          <w:sz w:val="21"/>
        </w:rPr>
      </w:pPr>
    </w:p>
    <w:p w14:paraId="29B01A9A">
      <w:pPr>
        <w:spacing w:line="255" w:lineRule="auto"/>
        <w:rPr>
          <w:rFonts w:ascii="Arial"/>
          <w:sz w:val="21"/>
        </w:rPr>
      </w:pPr>
    </w:p>
    <w:p w14:paraId="6DB2C3F7">
      <w:pPr>
        <w:spacing w:line="255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149225</wp:posOffset>
            </wp:positionV>
            <wp:extent cx="2950845" cy="16605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0620" cy="1660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2F577">
      <w:pPr>
        <w:spacing w:line="2615" w:lineRule="exact"/>
        <w:ind w:firstLine="1473"/>
      </w:pPr>
      <w:r>
        <w:rPr>
          <w:position w:val="-52"/>
        </w:rPr>
        <w:drawing>
          <wp:inline distT="0" distB="0" distL="0" distR="0">
            <wp:extent cx="2952115" cy="16605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2270" cy="166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9152D">
      <w:pPr>
        <w:spacing w:line="280" w:lineRule="auto"/>
        <w:rPr>
          <w:rFonts w:ascii="Arial"/>
          <w:sz w:val="21"/>
        </w:rPr>
      </w:pPr>
    </w:p>
    <w:p w14:paraId="5FF03301">
      <w:pPr>
        <w:spacing w:line="280" w:lineRule="auto"/>
        <w:rPr>
          <w:rFonts w:ascii="Arial"/>
          <w:sz w:val="21"/>
        </w:rPr>
      </w:pPr>
    </w:p>
    <w:p w14:paraId="407235DB">
      <w:pPr>
        <w:spacing w:line="280" w:lineRule="auto"/>
        <w:rPr>
          <w:rFonts w:ascii="Arial"/>
          <w:sz w:val="21"/>
        </w:rPr>
      </w:pPr>
    </w:p>
    <w:p w14:paraId="54812213">
      <w:pPr>
        <w:spacing w:line="280" w:lineRule="auto"/>
        <w:rPr>
          <w:rFonts w:ascii="Arial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140970</wp:posOffset>
                </wp:positionV>
                <wp:extent cx="3558540" cy="490728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34740" y="4624070"/>
                          <a:ext cx="3558540" cy="490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W w:w="5359" w:type="dxa"/>
                              <w:jc w:val="center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253"/>
                              <w:gridCol w:w="3106"/>
                            </w:tblGrid>
                            <w:tr w14:paraId="1ED3C2F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82" w:hRule="atLeast"/>
                                <w:jc w:val="center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C00000"/>
                                  <w:vAlign w:val="center"/>
                                </w:tcPr>
                                <w:p w14:paraId="13193D8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等线" w:hAnsi="等线" w:eastAsia="等线" w:cs="等线"/>
                                      <w:b/>
                                      <w:bCs/>
                                      <w:i w:val="0"/>
                                      <w:iCs w:val="0"/>
                                      <w:color w:val="FFFFFF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 w:cs="等线"/>
                                      <w:b/>
                                      <w:bCs/>
                                      <w:i w:val="0"/>
                                      <w:iCs w:val="0"/>
                                      <w:color w:val="FFFFFF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Produc Model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C00000"/>
                                  <w:vAlign w:val="center"/>
                                </w:tcPr>
                                <w:p w14:paraId="1076231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eastAsia" w:ascii="等线" w:hAnsi="等线" w:eastAsia="等线" w:cs="等线"/>
                                      <w:b/>
                                      <w:bCs/>
                                      <w:i w:val="0"/>
                                      <w:iCs w:val="0"/>
                                      <w:color w:val="FFFFFF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 w:cs="等线"/>
                                      <w:b/>
                                      <w:bCs/>
                                      <w:i w:val="0"/>
                                      <w:iCs w:val="0"/>
                                      <w:color w:val="FFFFFF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EAEMS-DM919</w:t>
                                  </w:r>
                                </w:p>
                              </w:tc>
                            </w:tr>
                            <w:tr w14:paraId="5FC1F8B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82" w:hRule="atLeast"/>
                                <w:jc w:val="center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980A5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等线" w:hAnsi="等线" w:eastAsia="等线" w:cs="等线"/>
                                      <w:i w:val="0"/>
                                      <w:iCs w:val="0"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Maximum Access Capacity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79F14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等线" w:hAnsi="等线" w:eastAsia="等线" w:cs="等线"/>
                                      <w:i w:val="0"/>
                                      <w:iCs w:val="0"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zh-CN" w:bidi="ar-SA"/>
                                    </w:rPr>
                                    <w:t>1GWh</w:t>
                                  </w:r>
                                </w:p>
                              </w:tc>
                            </w:tr>
                            <w:tr w14:paraId="51EBDB6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82" w:hRule="atLeast"/>
                                <w:jc w:val="center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E5E6E8"/>
                                  <w:vAlign w:val="center"/>
                                </w:tcPr>
                                <w:p w14:paraId="3C382A1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Historical Data Storage Time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E5E6E8"/>
                                  <w:vAlign w:val="center"/>
                                </w:tcPr>
                                <w:p w14:paraId="112329F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default" w:ascii="等线" w:hAnsi="等线" w:eastAsia="等线" w:cs="等线"/>
                                      <w:i w:val="0"/>
                                      <w:iCs w:val="0"/>
                                      <w:color w:val="000000"/>
                                      <w:sz w:val="16"/>
                                      <w:szCs w:val="16"/>
                                      <w:u w:val="non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 w:cs="等线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≥ 2 years (5-minute interval)</w:t>
                                  </w:r>
                                </w:p>
                              </w:tc>
                            </w:tr>
                            <w:tr w14:paraId="68B1DE9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82" w:hRule="atLeast"/>
                                <w:jc w:val="center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5F40C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Annual Availability of Dual-System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04BB8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 w:cs="等线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≥99.9%</w:t>
                                  </w:r>
                                </w:p>
                              </w:tc>
                            </w:tr>
                            <w:tr w14:paraId="105837F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82" w:hRule="atLeast"/>
                                <w:jc w:val="center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E5E6E9"/>
                                  <w:vAlign w:val="center"/>
                                </w:tcPr>
                                <w:p w14:paraId="539724F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等线" w:hAnsi="等线" w:eastAsia="等线" w:cs="等线"/>
                                      <w:i w:val="0"/>
                                      <w:iCs w:val="0"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Service Life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E5E6E9"/>
                                  <w:vAlign w:val="center"/>
                                </w:tcPr>
                                <w:p w14:paraId="6C15FE7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等线" w:hAnsi="等线" w:eastAsia="等线" w:cs="等线"/>
                                      <w:i w:val="0"/>
                                      <w:iCs w:val="0"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 w:cs="等线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≥10 years</w:t>
                                  </w:r>
                                </w:p>
                              </w:tc>
                            </w:tr>
                            <w:tr w14:paraId="7097612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27" w:hRule="atLeast"/>
                                <w:jc w:val="center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A0FEB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Backup Requirements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41B84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Dual-machine &amp; dual-network redundancy; core files and databases with mirror backup.</w:t>
                                  </w:r>
                                </w:p>
                              </w:tc>
                            </w:tr>
                            <w:tr w14:paraId="6161DCD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762" w:hRule="atLeast"/>
                                <w:jc w:val="center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E5E6E8"/>
                                  <w:vAlign w:val="center"/>
                                </w:tcPr>
                                <w:p w14:paraId="38012DB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Operating Strategies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E5E6E8"/>
                                  <w:vAlign w:val="center"/>
                                </w:tcPr>
                                <w:p w14:paraId="6CF98B5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Primary Frequency Regulation, Dynamic Reactive Power Voltage Regulation, Inertia Support, Precise Load Shedding, Dispatch Operation, Scheduled Curve, Power Fluctuation Smoothing, Peak Shaving and Valley Filling, Demand Management, Anti-backflow Protection, PV-Storage Coordination.</w:t>
                                  </w:r>
                                </w:p>
                              </w:tc>
                            </w:tr>
                            <w:tr w14:paraId="226B097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13" w:hRule="atLeast"/>
                                <w:jc w:val="center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3C1E2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Primary Frequency Regulation Response Time</w:t>
                                  </w: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C00000"/>
                                      <w:kern w:val="0"/>
                                      <w:sz w:val="15"/>
                                      <w:szCs w:val="15"/>
                                      <w:lang w:val="en-US" w:eastAsia="zh-CN"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8A8F0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zh-CN" w:bidi="ar-SA"/>
                                    </w:rPr>
                                    <w:t>≤20ms</w:t>
                                  </w:r>
                                </w:p>
                              </w:tc>
                            </w:tr>
                            <w:tr w14:paraId="3AFEBE1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13" w:hRule="atLeast"/>
                                <w:jc w:val="center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E5E6E9"/>
                                  <w:vAlign w:val="center"/>
                                </w:tcPr>
                                <w:p w14:paraId="1468789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Secondary Frequency Regulation Response Time</w:t>
                                  </w: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C00000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E5E7E9"/>
                                  <w:vAlign w:val="center"/>
                                </w:tcPr>
                                <w:p w14:paraId="34ABC33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zh-CN" w:bidi="ar-SA"/>
                                    </w:rPr>
                                    <w:t>≤20ms</w:t>
                                  </w:r>
                                </w:p>
                              </w:tc>
                            </w:tr>
                            <w:tr w14:paraId="4D300DA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82" w:hRule="atLeast"/>
                                <w:jc w:val="center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44AC6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Communication Protocol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C292E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等线" w:hAnsi="等线" w:eastAsia="等线" w:cs="等线"/>
                                      <w:i w:val="0"/>
                                      <w:iCs w:val="0"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zh-CN" w:bidi="ar-SA"/>
                                    </w:rPr>
                                    <w:t xml:space="preserve">IEC61850、IEC104、MODBUS TCP </w:t>
                                  </w: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etc.</w:t>
                                  </w:r>
                                </w:p>
                              </w:tc>
                            </w:tr>
                            <w:tr w14:paraId="110A032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27" w:hRule="atLeast"/>
                                <w:jc w:val="center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E6E7E8"/>
                                  <w:vAlign w:val="center"/>
                                </w:tcPr>
                                <w:p w14:paraId="0B11863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Application Scenarios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E5E6E8"/>
                                  <w:vAlign w:val="center"/>
                                </w:tcPr>
                                <w:p w14:paraId="651DE56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zh-CN" w:bidi="ar-SA"/>
                                    </w:rPr>
                                    <w:t>Large-scale energy storage, PV-storage projects, industrial and commercial energy storage, microgrids, etc.</w:t>
                                  </w:r>
                                </w:p>
                              </w:tc>
                            </w:tr>
                            <w:tr w14:paraId="0791A78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82" w:hRule="atLeast"/>
                                <w:jc w:val="center"/>
                              </w:trPr>
                              <w:tc>
                                <w:tcPr>
                                  <w:tcW w:w="53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9793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left"/>
                                    <w:textAlignment w:val="top"/>
                                    <w:rPr>
                                      <w:rFonts w:hint="eastAsia" w:ascii="等线" w:hAnsi="等线" w:eastAsia="等线" w:cs="等线"/>
                                      <w:i w:val="0"/>
                                      <w:iCs w:val="0"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zh-CN" w:bidi="ar-SA"/>
                                    </w:rPr>
                                    <w:t>*</w:t>
                                  </w: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snapToGrid w:val="0"/>
                                      <w:color w:val="58595B"/>
                                      <w:kern w:val="0"/>
                                      <w:sz w:val="15"/>
                                      <w:szCs w:val="15"/>
                                      <w:lang w:val="en-US" w:eastAsia="en-US" w:bidi="ar-SA"/>
                                    </w:rPr>
                                    <w:t>From measured value entering operating region to device output of downstream control command.</w:t>
                                  </w:r>
                                </w:p>
                              </w:tc>
                            </w:tr>
                          </w:tbl>
                          <w:p w14:paraId="0E8BD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7pt;margin-top:11.1pt;height:386.4pt;width:280.2pt;z-index:251666432;mso-width-relative:page;mso-height-relative:page;" filled="f" stroked="f" coordsize="21600,21600" o:gfxdata="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bsVpS2wAAAAsBAAAPAAAAAAAA&#10;AAEAIAAAACIAAABkcnMvZG93bnJldi54bWxQSwECFAAUAAAACACHTuJA/Ul4NEgCAAB1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5359" w:type="dxa"/>
                        <w:jc w:val="center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253"/>
                        <w:gridCol w:w="3106"/>
                      </w:tblGrid>
                      <w:tr w14:paraId="1ED3C2F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82" w:hRule="atLeast"/>
                          <w:jc w:val="center"/>
                        </w:trPr>
                        <w:tc>
                          <w:tcPr>
                            <w:tcW w:w="22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C00000"/>
                            <w:vAlign w:val="center"/>
                          </w:tcPr>
                          <w:p w14:paraId="13193D8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等线" w:hAnsi="等线" w:eastAsia="等线" w:cs="等线"/>
                                <w:b/>
                                <w:bCs/>
                                <w:i w:val="0"/>
                                <w:iCs w:val="0"/>
                                <w:color w:val="FFFFFF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 w:ascii="等线" w:hAnsi="等线" w:eastAsia="等线" w:cs="等线"/>
                                <w:b/>
                                <w:bCs/>
                                <w:i w:val="0"/>
                                <w:iCs w:val="0"/>
                                <w:color w:val="FFFFFF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Produc Model</w:t>
                            </w:r>
                          </w:p>
                        </w:tc>
                        <w:tc>
                          <w:tcPr>
                            <w:tcW w:w="31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C00000"/>
                            <w:vAlign w:val="center"/>
                          </w:tcPr>
                          <w:p w14:paraId="1076231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eastAsia" w:ascii="等线" w:hAnsi="等线" w:eastAsia="等线" w:cs="等线"/>
                                <w:b/>
                                <w:bCs/>
                                <w:i w:val="0"/>
                                <w:iCs w:val="0"/>
                                <w:color w:val="FFFFFF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 w:ascii="等线" w:hAnsi="等线" w:eastAsia="等线" w:cs="等线"/>
                                <w:b/>
                                <w:bCs/>
                                <w:i w:val="0"/>
                                <w:iCs w:val="0"/>
                                <w:color w:val="FFFFFF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EAEMS-DM919</w:t>
                            </w:r>
                          </w:p>
                        </w:tc>
                      </w:tr>
                      <w:tr w14:paraId="5FC1F8B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82" w:hRule="atLeast"/>
                          <w:jc w:val="center"/>
                        </w:trPr>
                        <w:tc>
                          <w:tcPr>
                            <w:tcW w:w="22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E980A5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等线" w:hAnsi="等线" w:eastAsia="等线" w:cs="等线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Maximum Access Capacity</w:t>
                            </w:r>
                          </w:p>
                        </w:tc>
                        <w:tc>
                          <w:tcPr>
                            <w:tcW w:w="31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479F14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等线" w:hAnsi="等线" w:eastAsia="等线" w:cs="等线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  <w:t>1GWh</w:t>
                            </w:r>
                          </w:p>
                        </w:tc>
                      </w:tr>
                      <w:tr w14:paraId="51EBDB6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82" w:hRule="atLeast"/>
                          <w:jc w:val="center"/>
                        </w:trPr>
                        <w:tc>
                          <w:tcPr>
                            <w:tcW w:w="22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E5E6E8"/>
                            <w:vAlign w:val="center"/>
                          </w:tcPr>
                          <w:p w14:paraId="3C382A1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Historical Data Storage Time</w:t>
                            </w:r>
                          </w:p>
                        </w:tc>
                        <w:tc>
                          <w:tcPr>
                            <w:tcW w:w="31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E5E6E8"/>
                            <w:vAlign w:val="center"/>
                          </w:tcPr>
                          <w:p w14:paraId="112329F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default" w:ascii="等线" w:hAnsi="等线" w:eastAsia="等线" w:cs="等线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eastAsia" w:ascii="等线" w:hAnsi="等线" w:eastAsia="等线" w:cs="等线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≥ 2 years (5-minute interval)</w:t>
                            </w:r>
                          </w:p>
                        </w:tc>
                      </w:tr>
                      <w:tr w14:paraId="68B1DE9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82" w:hRule="atLeast"/>
                          <w:jc w:val="center"/>
                        </w:trPr>
                        <w:tc>
                          <w:tcPr>
                            <w:tcW w:w="22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95F40C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Annual Availability of Dual-System</w:t>
                            </w:r>
                          </w:p>
                        </w:tc>
                        <w:tc>
                          <w:tcPr>
                            <w:tcW w:w="31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04BB8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等线" w:hAnsi="等线" w:eastAsia="等线" w:cs="等线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≥99.9%</w:t>
                            </w:r>
                          </w:p>
                        </w:tc>
                      </w:tr>
                      <w:tr w14:paraId="105837F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82" w:hRule="atLeast"/>
                          <w:jc w:val="center"/>
                        </w:trPr>
                        <w:tc>
                          <w:tcPr>
                            <w:tcW w:w="22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E5E6E9"/>
                            <w:vAlign w:val="center"/>
                          </w:tcPr>
                          <w:p w14:paraId="539724F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等线" w:hAnsi="等线" w:eastAsia="等线" w:cs="等线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Service Life</w:t>
                            </w:r>
                          </w:p>
                        </w:tc>
                        <w:tc>
                          <w:tcPr>
                            <w:tcW w:w="31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E5E6E9"/>
                            <w:vAlign w:val="center"/>
                          </w:tcPr>
                          <w:p w14:paraId="6C15FE7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等线" w:hAnsi="等线" w:eastAsia="等线" w:cs="等线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 w:ascii="等线" w:hAnsi="等线" w:eastAsia="等线" w:cs="等线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≥10 years</w:t>
                            </w:r>
                          </w:p>
                        </w:tc>
                      </w:tr>
                      <w:tr w14:paraId="7097612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27" w:hRule="atLeast"/>
                          <w:jc w:val="center"/>
                        </w:trPr>
                        <w:tc>
                          <w:tcPr>
                            <w:tcW w:w="22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5A0FEB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Backup Requirements</w:t>
                            </w:r>
                          </w:p>
                        </w:tc>
                        <w:tc>
                          <w:tcPr>
                            <w:tcW w:w="31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41B84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Dual-machine &amp; dual-network redundancy; core files and databases with mirror backup.</w:t>
                            </w:r>
                          </w:p>
                        </w:tc>
                      </w:tr>
                      <w:tr w14:paraId="6161DCD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762" w:hRule="atLeast"/>
                          <w:jc w:val="center"/>
                        </w:trPr>
                        <w:tc>
                          <w:tcPr>
                            <w:tcW w:w="22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E5E6E8"/>
                            <w:vAlign w:val="center"/>
                          </w:tcPr>
                          <w:p w14:paraId="38012DB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Operating Strategies</w:t>
                            </w:r>
                          </w:p>
                        </w:tc>
                        <w:tc>
                          <w:tcPr>
                            <w:tcW w:w="31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E5E6E8"/>
                            <w:vAlign w:val="center"/>
                          </w:tcPr>
                          <w:p w14:paraId="6CF98B5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Primary Frequency Regulation, Dynamic Reactive Power Voltage Regulation, Inertia Support, Precise Load Shedding, Dispatch Operation, Scheduled Curve, Power Fluctuation Smoothing, Peak Shaving and Valley Filling, Demand Management, Anti-backflow Protection, PV-Storage Coordination.</w:t>
                            </w:r>
                          </w:p>
                        </w:tc>
                      </w:tr>
                      <w:tr w14:paraId="226B097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13" w:hRule="atLeast"/>
                          <w:jc w:val="center"/>
                        </w:trPr>
                        <w:tc>
                          <w:tcPr>
                            <w:tcW w:w="22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F3C1E2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Primary Frequency Regulation Response Time</w:t>
                            </w: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C00000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1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08A8F0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  <w:t>≤20ms</w:t>
                            </w:r>
                          </w:p>
                        </w:tc>
                      </w:tr>
                      <w:tr w14:paraId="3AFEBE1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13" w:hRule="atLeast"/>
                          <w:jc w:val="center"/>
                        </w:trPr>
                        <w:tc>
                          <w:tcPr>
                            <w:tcW w:w="22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E5E6E9"/>
                            <w:vAlign w:val="center"/>
                          </w:tcPr>
                          <w:p w14:paraId="1468789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Secondary Frequency Regulation Response Time</w:t>
                            </w: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C00000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1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E5E7E9"/>
                            <w:vAlign w:val="center"/>
                          </w:tcPr>
                          <w:p w14:paraId="34ABC33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  <w:t>≤20ms</w:t>
                            </w:r>
                          </w:p>
                        </w:tc>
                      </w:tr>
                      <w:tr w14:paraId="4D300DA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82" w:hRule="atLeast"/>
                          <w:jc w:val="center"/>
                        </w:trPr>
                        <w:tc>
                          <w:tcPr>
                            <w:tcW w:w="22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A44AC6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Communication Protocol</w:t>
                            </w:r>
                          </w:p>
                        </w:tc>
                        <w:tc>
                          <w:tcPr>
                            <w:tcW w:w="31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8C292E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等线" w:hAnsi="等线" w:eastAsia="等线" w:cs="等线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  <w:t xml:space="preserve">IEC61850、IEC104、MODBUS TCP </w:t>
                            </w: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etc.</w:t>
                            </w:r>
                          </w:p>
                        </w:tc>
                      </w:tr>
                      <w:tr w14:paraId="110A032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27" w:hRule="atLeast"/>
                          <w:jc w:val="center"/>
                        </w:trPr>
                        <w:tc>
                          <w:tcPr>
                            <w:tcW w:w="22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E6E7E8"/>
                            <w:vAlign w:val="center"/>
                          </w:tcPr>
                          <w:p w14:paraId="0B11863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Application Scenarios</w:t>
                            </w:r>
                          </w:p>
                        </w:tc>
                        <w:tc>
                          <w:tcPr>
                            <w:tcW w:w="31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E5E6E8"/>
                            <w:vAlign w:val="center"/>
                          </w:tcPr>
                          <w:p w14:paraId="651DE56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  <w:t>Large-scale energy storage, PV-storage projects, industrial and commercial energy storage, microgrids, etc.</w:t>
                            </w:r>
                          </w:p>
                        </w:tc>
                      </w:tr>
                      <w:tr w14:paraId="0791A78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82" w:hRule="atLeast"/>
                          <w:jc w:val="center"/>
                        </w:trPr>
                        <w:tc>
                          <w:tcPr>
                            <w:tcW w:w="53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E9793E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top"/>
                              <w:rPr>
                                <w:rFonts w:hint="eastAsia" w:ascii="等线" w:hAnsi="等线" w:eastAsia="等线" w:cs="等线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  <w:t>*</w:t>
                            </w: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en-US" w:bidi="ar-SA"/>
                              </w:rPr>
                              <w:t>From measured value entering operating region to device output of downstream control command.</w:t>
                            </w:r>
                          </w:p>
                        </w:tc>
                      </w:tr>
                    </w:tbl>
                    <w:p w14:paraId="0E8BD885"/>
                  </w:txbxContent>
                </v:textbox>
              </v:shape>
            </w:pict>
          </mc:Fallback>
        </mc:AlternateContent>
      </w:r>
      <w:r>
        <w:pict>
          <v:shape id="_x0000_s1027" o:spid="_x0000_s1027" o:spt="202" alt="7b0a202020202262756c6c6574223a20227b5c2263617465676f727949645c223a5c225c222c5c2274656d706c61746549645c223a32303233313731357d220a7d0a" type="#_x0000_t202" style="position:absolute;left:0pt;margin-left:34.3pt;margin-top:12.7pt;height:346.3pt;width:234.7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38A7E0D">
                  <w:pPr>
                    <w:pStyle w:val="2"/>
                    <w:spacing w:before="20"/>
                    <w:ind w:left="20"/>
                    <w:rPr>
                      <w:sz w:val="22"/>
                      <w:szCs w:val="22"/>
                    </w:rPr>
                  </w:pPr>
                  <w:r>
                    <w:rPr>
                      <w:color w:val="58595B"/>
                      <w:position w:val="-9"/>
                      <w:sz w:val="22"/>
                      <w:szCs w:val="22"/>
                    </w:rPr>
                    <w:drawing>
                      <wp:inline distT="0" distB="0" distL="0" distR="0">
                        <wp:extent cx="221615" cy="224155"/>
                        <wp:effectExtent l="0" t="0" r="0" b="0"/>
                        <wp:docPr id="8" name="IM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09" cy="2244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default" w:ascii="Arial" w:hAnsi="Arial" w:cs="Arial"/>
                      <w:b/>
                      <w:bCs/>
                      <w:color w:val="58595B"/>
                      <w:spacing w:val="4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hint="default" w:ascii="Arial" w:hAnsi="Arial" w:cs="Arial"/>
                      <w:b/>
                      <w:bCs/>
                      <w:color w:val="58595B"/>
                      <w:sz w:val="22"/>
                      <w:szCs w:val="22"/>
                    </w:rPr>
                    <w:t>Intelligent</w:t>
                  </w:r>
                  <w:r>
                    <w:rPr>
                      <w:rFonts w:hint="default" w:ascii="Arial" w:hAnsi="Arial" w:cs="Arial"/>
                      <w:b/>
                      <w:bCs/>
                      <w:color w:val="58595B"/>
                      <w:spacing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default" w:ascii="Arial" w:hAnsi="Arial" w:cs="Arial"/>
                      <w:b/>
                      <w:bCs/>
                      <w:color w:val="58595B"/>
                      <w:sz w:val="22"/>
                      <w:szCs w:val="22"/>
                    </w:rPr>
                    <w:t>and</w:t>
                  </w:r>
                  <w:r>
                    <w:rPr>
                      <w:rFonts w:hint="default" w:ascii="Arial" w:hAnsi="Arial" w:cs="Arial"/>
                      <w:b/>
                      <w:bCs/>
                      <w:color w:val="58595B"/>
                      <w:spacing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default" w:ascii="Arial" w:hAnsi="Arial" w:cs="Arial"/>
                      <w:b/>
                      <w:bCs/>
                      <w:color w:val="58595B"/>
                      <w:sz w:val="22"/>
                      <w:szCs w:val="22"/>
                    </w:rPr>
                    <w:t>efficient</w:t>
                  </w:r>
                </w:p>
                <w:p w14:paraId="5C9378EA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170" w:leftChars="0" w:right="0" w:rightChars="0" w:hanging="170" w:firstLineChars="0"/>
                    <w:jc w:val="both"/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  <w:t>SOC Intelligent Balancing to Reduce Battery Capacity Loss</w:t>
                  </w:r>
                </w:p>
                <w:p w14:paraId="47FEA302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170" w:leftChars="0" w:right="0" w:rightChars="0" w:hanging="170" w:firstLineChars="0"/>
                    <w:jc w:val="both"/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  <w:t>Panoramic monitoring, comprehensive cell data tracking, real-time fault alerts and precise fault location</w:t>
                  </w:r>
                </w:p>
                <w:p w14:paraId="599EAE8A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170" w:leftChars="0" w:right="0" w:rightChars="0" w:hanging="170" w:firstLineChars="0"/>
                    <w:jc w:val="both"/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  <w:t>Big Data Analysis and Artificial Intelligence Algorithm Technologies</w:t>
                  </w:r>
                  <w:r>
                    <w:rPr>
                      <w:rFonts w:hint="eastAsia" w:ascii="Times New Roman" w:hAnsi="Times New Roman" w:eastAsia="宋体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zh-CN" w:bidi="ar-SA"/>
                    </w:rPr>
                    <w:t>.</w:t>
                  </w:r>
                </w:p>
                <w:p w14:paraId="433D54E8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Chars="0" w:right="0" w:rightChars="0"/>
                    <w:jc w:val="both"/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</w:pPr>
                </w:p>
                <w:p w14:paraId="250CC621">
                  <w:pPr>
                    <w:pStyle w:val="2"/>
                    <w:spacing w:before="63"/>
                    <w:ind w:left="20"/>
                    <w:rPr>
                      <w:sz w:val="22"/>
                      <w:szCs w:val="22"/>
                    </w:rPr>
                  </w:pPr>
                  <w:r>
                    <w:rPr>
                      <w:color w:val="58595B"/>
                      <w:position w:val="-9"/>
                      <w:sz w:val="22"/>
                      <w:szCs w:val="22"/>
                    </w:rPr>
                    <w:drawing>
                      <wp:inline distT="0" distB="0" distL="0" distR="0">
                        <wp:extent cx="221615" cy="224155"/>
                        <wp:effectExtent l="0" t="0" r="0" b="0"/>
                        <wp:docPr id="16" name="IM 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 16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09" cy="2244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default" w:ascii="Arial" w:hAnsi="Arial" w:cs="Arial"/>
                      <w:b/>
                      <w:bCs/>
                      <w:color w:val="58595B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default" w:ascii="Arial" w:hAnsi="Arial" w:cs="Arial"/>
                      <w:b/>
                      <w:bCs/>
                      <w:color w:val="58595B"/>
                      <w:sz w:val="22"/>
                      <w:szCs w:val="22"/>
                    </w:rPr>
                    <w:t xml:space="preserve">  Quick Response</w:t>
                  </w:r>
                </w:p>
                <w:p w14:paraId="19DD4CB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170" w:leftChars="0" w:right="0" w:rightChars="0" w:hanging="170" w:firstLineChars="0"/>
                    <w:jc w:val="both"/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  <w:t>Our 3S core systems</w:t>
                  </w:r>
                  <w:r>
                    <w:rPr>
                      <w:rFonts w:hint="eastAsia" w:ascii="Times New Roman" w:hAnsi="Times New Roman" w:eastAsia="宋体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zh-CN" w:bidi="ar-SA"/>
                    </w:rPr>
                    <w:t>（</w:t>
                  </w:r>
                  <w:r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  <w:t>EMS, PCS and BMS</w:t>
                  </w:r>
                  <w:r>
                    <w:rPr>
                      <w:rFonts w:hint="eastAsia" w:ascii="Times New Roman" w:hAnsi="Times New Roman" w:eastAsia="宋体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zh-CN" w:bidi="ar-SA"/>
                    </w:rPr>
                    <w:t>）</w:t>
                  </w:r>
                  <w:r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  <w:t>are fully independently developed. Boasting direct data acquisition and transmission, the solution delivers a remarkable boost to system response speed.</w:t>
                  </w:r>
                </w:p>
                <w:p w14:paraId="144B7F3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170" w:leftChars="0" w:right="0" w:rightChars="0" w:hanging="170" w:firstLineChars="0"/>
                    <w:jc w:val="left"/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  <w:t>Primary frequency modulation response time: ≤ 20 ms</w:t>
                  </w:r>
                </w:p>
                <w:p w14:paraId="6C30CBF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170" w:leftChars="0" w:right="0" w:rightChars="0" w:hanging="170" w:firstLineChars="0"/>
                    <w:jc w:val="left"/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  <w:t>Second-scale data acquisition and storage</w:t>
                  </w:r>
                </w:p>
                <w:p w14:paraId="17EB8B77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</w:p>
                <w:p w14:paraId="79EA9230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Chars="0" w:right="0" w:rightChars="0"/>
                    <w:jc w:val="left"/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zh-CN" w:bidi="ar-SA"/>
                    </w:rPr>
                    <w:t xml:space="preserve">               </w:t>
                  </w:r>
                  <w:r>
                    <w:rPr>
                      <w:rFonts w:hint="default" w:ascii="Arial" w:hAnsi="Arial" w:eastAsia="Times New Roman" w:cs="Arial"/>
                      <w:b/>
                      <w:bCs/>
                      <w:snapToGrid w:val="0"/>
                      <w:color w:val="58595B"/>
                      <w:kern w:val="0"/>
                      <w:sz w:val="22"/>
                      <w:szCs w:val="22"/>
                      <w:lang w:val="en-US" w:eastAsia="en-US" w:bidi="ar-SA"/>
                    </w:rPr>
                    <w:t>Panoramic Coverage</w:t>
                  </w:r>
                </w:p>
                <w:p w14:paraId="6F5A9BD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170" w:leftChars="0" w:right="0" w:rightChars="0" w:hanging="170" w:firstLineChars="0"/>
                    <w:jc w:val="both"/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zh-CN" w:bidi="ar-SA"/>
                    </w:rPr>
                    <w:t>The system delivers panoramic coverage of core operational scenarios.</w:t>
                  </w:r>
                </w:p>
                <w:p w14:paraId="65E21929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170" w:leftChars="0" w:right="0" w:rightChars="0" w:hanging="170" w:firstLineChars="0"/>
                    <w:jc w:val="both"/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zh-CN" w:bidi="ar-SA"/>
                    </w:rPr>
                    <w:t>Featuring panoramic monitoring &amp; coverage, it enables full-scope battery data tracking and fault alerts.</w:t>
                  </w:r>
                </w:p>
                <w:p w14:paraId="2CAC2909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 w:val="0"/>
                    <w:autoSpaceDE w:val="0"/>
                    <w:autoSpaceDN w:val="0"/>
                    <w:adjustRightInd w:val="0"/>
                    <w:snapToGrid w:val="0"/>
                    <w:spacing w:before="0" w:beforeAutospacing="0" w:after="0" w:afterAutospacing="0" w:line="288" w:lineRule="atLeast"/>
                    <w:ind w:right="0" w:rightChars="0"/>
                    <w:jc w:val="both"/>
                    <w:textAlignment w:val="baseline"/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</w:pPr>
                </w:p>
                <w:p w14:paraId="51802D8B">
                  <w:pPr>
                    <w:pStyle w:val="2"/>
                    <w:spacing w:line="240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color w:val="58595B"/>
                      <w:sz w:val="22"/>
                      <w:szCs w:val="22"/>
                      <w:lang w:val="en-US" w:eastAsia="zh-CN"/>
                    </w:rPr>
                    <w:t xml:space="preserve">         Reliability &amp; Stability</w:t>
                  </w:r>
                </w:p>
                <w:p w14:paraId="3014DE7B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170" w:leftChars="0" w:right="0" w:rightChars="0" w:hanging="170" w:firstLineChars="0"/>
                    <w:jc w:val="both"/>
                    <w:rPr>
                      <w:rFonts w:hint="eastAsia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zh-CN" w:bidi="ar-SA"/>
                    </w:rPr>
                    <w:t>Independent Redundant Four-Network Architecture – Separated Control &amp; Data Networks</w:t>
                  </w:r>
                  <w:r>
                    <w:rPr>
                      <w:rFonts w:hint="eastAsia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zh-CN" w:bidi="ar-SA"/>
                    </w:rPr>
                    <w:t>.</w:t>
                  </w:r>
                </w:p>
                <w:p w14:paraId="50AF747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170" w:leftChars="0" w:right="0" w:rightChars="0" w:hanging="170" w:firstLineChars="0"/>
                    <w:jc w:val="both"/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en-US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napToGrid w:val="0"/>
                      <w:color w:val="58595B"/>
                      <w:kern w:val="0"/>
                      <w:sz w:val="15"/>
                      <w:szCs w:val="15"/>
                      <w:lang w:val="en-US" w:eastAsia="zh-CN" w:bidi="ar-SA"/>
                    </w:rPr>
                    <w:t>Redundant critical equipment with seamless failover guarantees secure and stable operation of the entire system.</w:t>
                  </w:r>
                </w:p>
              </w:txbxContent>
            </v:textbox>
          </v:shape>
        </w:pict>
      </w:r>
    </w:p>
    <w:p w14:paraId="48A683CE">
      <w:pPr>
        <w:pStyle w:val="2"/>
        <w:spacing w:line="6083" w:lineRule="exact"/>
        <w:ind w:firstLine="5918"/>
      </w:pPr>
      <w:r>
        <w:rPr>
          <w:color w:val="58595B"/>
          <w:position w:val="-9"/>
          <w:sz w:val="22"/>
          <w:szCs w:val="22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3368675</wp:posOffset>
            </wp:positionV>
            <wp:extent cx="221615" cy="2241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1709" cy="224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2451735</wp:posOffset>
            </wp:positionV>
            <wp:extent cx="314960" cy="250825"/>
            <wp:effectExtent l="0" t="0" r="5080" b="8255"/>
            <wp:wrapNone/>
            <wp:docPr id="11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C4229">
      <w:pPr>
        <w:pStyle w:val="2"/>
        <w:spacing w:before="70" w:line="235" w:lineRule="auto"/>
        <w:ind w:left="1342" w:right="7011" w:hanging="214"/>
        <w:rPr>
          <w:sz w:val="15"/>
          <w:szCs w:val="15"/>
        </w:r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829310</wp:posOffset>
                </wp:positionV>
                <wp:extent cx="6088380" cy="78549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4360" y="9194165"/>
                          <a:ext cx="6088380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8035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20"/>
                              <w:jc w:val="left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b/>
                                <w:bCs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b/>
                                <w:bCs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  <w:t>EAST Digital Energy Technology Co., Ltd.</w:t>
                            </w:r>
                          </w:p>
                          <w:p w14:paraId="5B13F16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20"/>
                              <w:jc w:val="left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C00000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C00000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  <w:t>——————</w:t>
                            </w:r>
                          </w:p>
                          <w:p w14:paraId="252C071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20"/>
                              <w:jc w:val="left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  <w:t>Address：No. 70 Jinye Road, High-tech Industries Development Zone, Xi'an, Shaanxi, P.R.China</w:t>
                            </w:r>
                          </w:p>
                          <w:p w14:paraId="1EA6D32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20"/>
                              <w:jc w:val="left"/>
                              <w:textAlignment w:val="center"/>
                              <w:rPr>
                                <w:rFonts w:hint="default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  <w:t>Tle:+86-769-22897777-8313</w:t>
                            </w:r>
                          </w:p>
                          <w:p w14:paraId="1044D0F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20"/>
                              <w:jc w:val="left"/>
                              <w:textAlignment w:val="center"/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napToGrid w:val="0"/>
                                <w:color w:val="58595B"/>
                                <w:kern w:val="0"/>
                                <w:sz w:val="15"/>
                                <w:szCs w:val="15"/>
                                <w:lang w:val="en-US" w:eastAsia="zh-CN" w:bidi="ar-SA"/>
                              </w:rPr>
                              <w:t>Email:zhny@eastups.com</w:t>
                            </w:r>
                          </w:p>
                          <w:p w14:paraId="1CBF10AF">
                            <w:pP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pt;margin-top:65.3pt;height:61.85pt;width:479.4pt;z-index:251668480;mso-width-relative:page;mso-height-relative:page;" filled="f" stroked="f" coordsize="21600,21600" o:gfxdata="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SNWX7aAAAACwEAAA8AAAAAAAAA&#10;AQAgAAAAIgAAAGRycy9kb3ducmV2LnhtbFBLAQIUABQAAAAIAIdO4kAz5sfZSAIAAHM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880358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20"/>
                        <w:jc w:val="left"/>
                        <w:textAlignment w:val="center"/>
                        <w:rPr>
                          <w:rFonts w:hint="eastAsia" w:ascii="Times New Roman" w:hAnsi="Times New Roman" w:eastAsia="Times New Roman" w:cs="Times New Roman"/>
                          <w:b/>
                          <w:bCs/>
                          <w:snapToGrid w:val="0"/>
                          <w:color w:val="58595B"/>
                          <w:kern w:val="0"/>
                          <w:sz w:val="15"/>
                          <w:szCs w:val="15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Times New Roman" w:cs="Times New Roman"/>
                          <w:b/>
                          <w:bCs/>
                          <w:snapToGrid w:val="0"/>
                          <w:color w:val="58595B"/>
                          <w:kern w:val="0"/>
                          <w:sz w:val="15"/>
                          <w:szCs w:val="15"/>
                          <w:lang w:val="en-US" w:eastAsia="zh-CN" w:bidi="ar-SA"/>
                        </w:rPr>
                        <w:t>EAST Digital Energy Technology Co., Ltd.</w:t>
                      </w:r>
                    </w:p>
                    <w:p w14:paraId="5B13F160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20"/>
                        <w:jc w:val="left"/>
                        <w:textAlignment w:val="center"/>
                        <w:rPr>
                          <w:rFonts w:hint="eastAsia" w:ascii="Times New Roman" w:hAnsi="Times New Roman" w:eastAsia="Times New Roman" w:cs="Times New Roman"/>
                          <w:snapToGrid w:val="0"/>
                          <w:color w:val="C00000"/>
                          <w:kern w:val="0"/>
                          <w:sz w:val="15"/>
                          <w:szCs w:val="15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Times New Roman" w:cs="Times New Roman"/>
                          <w:snapToGrid w:val="0"/>
                          <w:color w:val="C00000"/>
                          <w:kern w:val="0"/>
                          <w:sz w:val="15"/>
                          <w:szCs w:val="15"/>
                          <w:lang w:val="en-US" w:eastAsia="zh-CN" w:bidi="ar-SA"/>
                        </w:rPr>
                        <w:t>——————</w:t>
                      </w:r>
                    </w:p>
                    <w:p w14:paraId="252C0717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20"/>
                        <w:jc w:val="left"/>
                        <w:textAlignment w:val="center"/>
                        <w:rPr>
                          <w:rFonts w:hint="eastAsia" w:ascii="Times New Roman" w:hAnsi="Times New Roman" w:eastAsia="Times New Roman" w:cs="Times New Roman"/>
                          <w:snapToGrid w:val="0"/>
                          <w:color w:val="58595B"/>
                          <w:kern w:val="0"/>
                          <w:sz w:val="15"/>
                          <w:szCs w:val="15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Times New Roman" w:cs="Times New Roman"/>
                          <w:snapToGrid w:val="0"/>
                          <w:color w:val="58595B"/>
                          <w:kern w:val="0"/>
                          <w:sz w:val="15"/>
                          <w:szCs w:val="15"/>
                          <w:lang w:val="en-US" w:eastAsia="zh-CN" w:bidi="ar-SA"/>
                        </w:rPr>
                        <w:t>Address：No. 70 Jinye Road, High-tech Industries Development Zone, Xi'an, Shaanxi, P.R.China</w:t>
                      </w:r>
                    </w:p>
                    <w:p w14:paraId="1EA6D32C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20"/>
                        <w:jc w:val="left"/>
                        <w:textAlignment w:val="center"/>
                        <w:rPr>
                          <w:rFonts w:hint="default" w:ascii="Times New Roman" w:hAnsi="Times New Roman" w:eastAsia="Times New Roman" w:cs="Times New Roman"/>
                          <w:snapToGrid w:val="0"/>
                          <w:color w:val="58595B"/>
                          <w:kern w:val="0"/>
                          <w:sz w:val="15"/>
                          <w:szCs w:val="15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Times New Roman" w:cs="Times New Roman"/>
                          <w:snapToGrid w:val="0"/>
                          <w:color w:val="58595B"/>
                          <w:kern w:val="0"/>
                          <w:sz w:val="15"/>
                          <w:szCs w:val="15"/>
                          <w:lang w:val="en-US" w:eastAsia="zh-CN" w:bidi="ar-SA"/>
                        </w:rPr>
                        <w:t>Tle:+86-769-22897777-8313</w:t>
                      </w:r>
                    </w:p>
                    <w:p w14:paraId="1044D0F4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20"/>
                        <w:jc w:val="left"/>
                        <w:textAlignment w:val="center"/>
                        <w:rPr>
                          <w:rFonts w:hint="eastAsia" w:ascii="Times New Roman" w:hAnsi="Times New Roman" w:eastAsia="Times New Roman" w:cs="Times New Roman"/>
                          <w:snapToGrid w:val="0"/>
                          <w:color w:val="58595B"/>
                          <w:kern w:val="0"/>
                          <w:sz w:val="15"/>
                          <w:szCs w:val="15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Times New Roman" w:cs="Times New Roman"/>
                          <w:snapToGrid w:val="0"/>
                          <w:color w:val="58595B"/>
                          <w:kern w:val="0"/>
                          <w:sz w:val="15"/>
                          <w:szCs w:val="15"/>
                          <w:lang w:val="en-US" w:eastAsia="zh-CN" w:bidi="ar-SA"/>
                        </w:rPr>
                        <w:t>Email:zhny@eastups.com</w:t>
                      </w:r>
                    </w:p>
                    <w:p w14:paraId="1CBF10AF">
                      <w:pPr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bCs/>
          <w:color w:val="58595B"/>
          <w:sz w:val="22"/>
          <w:szCs w:val="22"/>
        </w:rPr>
        <w:t xml:space="preserve"> </w:t>
      </w:r>
    </w:p>
    <w:sectPr>
      <w:headerReference r:id="rId5" w:type="default"/>
      <w:pgSz w:w="12081" w:h="16500"/>
      <w:pgMar w:top="400" w:right="0" w:bottom="0" w:left="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ADA79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0C060B"/>
    <w:multiLevelType w:val="singleLevel"/>
    <w:tmpl w:val="740C060B"/>
    <w:lvl w:ilvl="0" w:tentative="0">
      <w:start w:val="1"/>
      <w:numFmt w:val="bullet"/>
      <w:lvlText w:val="▪"/>
      <w:lvlJc w:val="left"/>
      <w:pPr>
        <w:ind w:left="170" w:leftChars="0" w:hanging="170" w:firstLineChars="0"/>
      </w:pPr>
      <w:rPr>
        <w:rFonts w:hint="default" w:ascii="微软雅黑" w:hAnsi="微软雅黑" w:eastAsia="微软雅黑" w:cs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8955281"/>
    <w:rsid w:val="0AEA636B"/>
    <w:rsid w:val="140C2170"/>
    <w:rsid w:val="170A581C"/>
    <w:rsid w:val="396957EB"/>
    <w:rsid w:val="483052BD"/>
    <w:rsid w:val="52214A5D"/>
    <w:rsid w:val="5B5C08B4"/>
    <w:rsid w:val="73CA6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3"/>
      <w:szCs w:val="13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TotalTime>9</TotalTime>
  <ScaleCrop>false</ScaleCrop>
  <LinksUpToDate>false</LinksUpToDate>
  <CharactersWithSpaces>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2026-01-04T17:53:00Z</dcterms:created>
  <dc:creator>胡俏</dc:creator>
  <cp:lastModifiedBy>王攀</cp:lastModifiedBy>
  <dcterms:modified xsi:type="dcterms:W3CDTF">2026-01-28T07:58:03Z</dcterms:modified>
  <dc:title>智慧能源管理解决方案画册2.0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2026-01-28T14:06:42Z</vt:filetime>
  </property>
  <property fmtid="{D5CDD505-2E9C-101B-9397-08002B2CF9AE}" pid="4" name="KSOTemplateDocerSaveRecord">
    <vt:lpwstr>eyJoZGlkIjoiNmE3ZWRiNmZlMWNlZjI1Nzc0MTQzODliMWYwMWYyYjEiLCJ1c2VySWQiOiIzNjA0Nzk5NzIifQ==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A0876743E6A74C819EE84E3AEEDF09B5_12</vt:lpwstr>
  </property>
</Properties>
</file>